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E6B0" w14:textId="77777777" w:rsidR="00C9743B" w:rsidRPr="006315C0" w:rsidRDefault="00C9743B" w:rsidP="00C9743B">
      <w:pPr>
        <w:spacing w:after="240" w:line="480" w:lineRule="auto"/>
        <w:jc w:val="center"/>
        <w:rPr>
          <w:rFonts w:eastAsia="Times" w:cs="Times"/>
          <w:sz w:val="24"/>
          <w:szCs w:val="48"/>
        </w:rPr>
      </w:pPr>
    </w:p>
    <w:p w14:paraId="6A0BC11B" w14:textId="77777777" w:rsidR="00C9743B" w:rsidRPr="006315C0" w:rsidRDefault="00C9743B" w:rsidP="00C9743B">
      <w:pPr>
        <w:spacing w:after="240" w:line="480" w:lineRule="auto"/>
        <w:jc w:val="center"/>
        <w:rPr>
          <w:rFonts w:eastAsia="Times" w:cs="Times"/>
          <w:sz w:val="24"/>
          <w:szCs w:val="48"/>
        </w:rPr>
      </w:pPr>
    </w:p>
    <w:p w14:paraId="5FFC1A79" w14:textId="77777777" w:rsidR="00C9743B" w:rsidRPr="006315C0" w:rsidRDefault="00C9743B" w:rsidP="00C9743B">
      <w:pPr>
        <w:spacing w:after="240" w:line="480" w:lineRule="auto"/>
        <w:jc w:val="center"/>
        <w:rPr>
          <w:rFonts w:eastAsia="Times" w:cs="Times"/>
          <w:sz w:val="24"/>
          <w:szCs w:val="48"/>
        </w:rPr>
      </w:pPr>
    </w:p>
    <w:p w14:paraId="659082D9" w14:textId="77777777" w:rsidR="00C9743B" w:rsidRPr="006315C0" w:rsidRDefault="00C9743B" w:rsidP="00C9743B">
      <w:pPr>
        <w:spacing w:after="240" w:line="480" w:lineRule="auto"/>
        <w:jc w:val="center"/>
        <w:rPr>
          <w:rFonts w:eastAsia="Times" w:cs="Times"/>
          <w:sz w:val="24"/>
          <w:szCs w:val="48"/>
        </w:rPr>
      </w:pPr>
    </w:p>
    <w:p w14:paraId="73F8B870" w14:textId="77777777" w:rsidR="00C9743B" w:rsidRPr="006315C0" w:rsidRDefault="00C9743B" w:rsidP="00C9743B">
      <w:pPr>
        <w:spacing w:after="240" w:line="480" w:lineRule="auto"/>
        <w:jc w:val="center"/>
        <w:rPr>
          <w:rFonts w:eastAsia="Times" w:cs="Times"/>
          <w:sz w:val="24"/>
          <w:szCs w:val="48"/>
        </w:rPr>
      </w:pPr>
    </w:p>
    <w:p w14:paraId="27C89953" w14:textId="158E0333" w:rsidR="00363143" w:rsidRPr="00842AD9" w:rsidRDefault="00E77F3A" w:rsidP="00842AD9">
      <w:pPr>
        <w:pStyle w:val="Cover"/>
      </w:pPr>
      <w:r w:rsidRPr="00842AD9">
        <w:t>Long Version of Title: Upper and lower case</w:t>
      </w:r>
    </w:p>
    <w:p w14:paraId="55AEC9B6" w14:textId="041D88EF" w:rsidR="00363143" w:rsidRPr="006315C0" w:rsidRDefault="00E77F3A" w:rsidP="00842AD9">
      <w:pPr>
        <w:pStyle w:val="Cov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Author’s Name</w:t>
      </w:r>
      <w:r w:rsidR="00363143" w:rsidRPr="006315C0">
        <w:rPr>
          <w:rFonts w:ascii="Times New Roman" w:hAnsi="Times New Roman"/>
          <w:szCs w:val="32"/>
        </w:rPr>
        <w:t xml:space="preserve"> </w:t>
      </w:r>
    </w:p>
    <w:p w14:paraId="2D7D2CAD" w14:textId="7C1ADE49" w:rsidR="00363143" w:rsidRPr="006315C0" w:rsidRDefault="00E77F3A" w:rsidP="00842AD9">
      <w:pPr>
        <w:pStyle w:val="Cov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Name of School</w:t>
      </w:r>
    </w:p>
    <w:p w14:paraId="3627AF5B" w14:textId="420B4B0F" w:rsidR="00363143" w:rsidRPr="006315C0" w:rsidRDefault="00E77F3A" w:rsidP="00842AD9">
      <w:pPr>
        <w:pStyle w:val="Cov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Dr. Professor’s Name</w:t>
      </w:r>
    </w:p>
    <w:p w14:paraId="2B7F0CFA" w14:textId="51C0B4FD" w:rsidR="00C9743B" w:rsidRPr="006315C0" w:rsidRDefault="00E77F3A" w:rsidP="00842AD9">
      <w:pPr>
        <w:pStyle w:val="Cov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Course Name</w:t>
      </w:r>
    </w:p>
    <w:p w14:paraId="4421A145" w14:textId="46844502" w:rsidR="00363143" w:rsidRPr="006315C0" w:rsidRDefault="00E77F3A" w:rsidP="00842AD9">
      <w:pPr>
        <w:pStyle w:val="Cov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Date No, YEAR</w:t>
      </w:r>
    </w:p>
    <w:p w14:paraId="5934B4B9" w14:textId="77777777" w:rsidR="00363143" w:rsidRPr="006315C0" w:rsidRDefault="00363143" w:rsidP="00363143">
      <w:pPr>
        <w:jc w:val="center"/>
        <w:rPr>
          <w:rFonts w:ascii="Times New Roman" w:hAnsi="Times New Roman"/>
          <w:sz w:val="24"/>
        </w:rPr>
        <w:sectPr w:rsidR="00363143" w:rsidRPr="006315C0" w:rsidSect="001D6783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606032F" w14:textId="5BEBB57F" w:rsidR="006315C0" w:rsidRPr="006A72DE" w:rsidRDefault="006A72DE" w:rsidP="006A72DE">
      <w:pPr>
        <w:pStyle w:val="Heading1"/>
      </w:pPr>
      <w:proofErr w:type="spellStart"/>
      <w:r w:rsidRPr="006A72DE">
        <w:lastRenderedPageBreak/>
        <w:t>Sample</w:t>
      </w:r>
      <w:proofErr w:type="spellEnd"/>
      <w:r w:rsidRPr="006A72DE">
        <w:t xml:space="preserve"> </w:t>
      </w:r>
      <w:proofErr w:type="spellStart"/>
      <w:r w:rsidRPr="006A72DE">
        <w:t>Student</w:t>
      </w:r>
      <w:proofErr w:type="spellEnd"/>
      <w:r w:rsidRPr="006A72DE">
        <w:t xml:space="preserve"> Paper</w:t>
      </w:r>
    </w:p>
    <w:p w14:paraId="3FB50415" w14:textId="288472A8" w:rsidR="006315C0" w:rsidRPr="006315C0" w:rsidRDefault="006315C0" w:rsidP="006A72DE">
      <w:pPr>
        <w:pStyle w:val="Body"/>
      </w:pPr>
      <w:r w:rsidRPr="006315C0">
        <w:tab/>
      </w:r>
      <w:r w:rsidR="006A72DE">
        <w:t xml:space="preserve">This is the introduction. The heading (centered, bold) is not “Introduction,” but the title of the paper. </w:t>
      </w:r>
      <w:r w:rsidR="0066173C">
        <w:t>This document was created to demonstrate the format of an APA paper. Although the content is short, all the parts are complete including headings and subheadings, as well as a reference section.</w:t>
      </w:r>
      <w:r w:rsidR="004042AA">
        <w:t xml:space="preserve"> APA7 Student version papers do not need running heads.</w:t>
      </w:r>
    </w:p>
    <w:p w14:paraId="3D13BCC4" w14:textId="52B7FFD3" w:rsidR="004C141D" w:rsidRPr="002079A3" w:rsidRDefault="004C141D" w:rsidP="006A72DE">
      <w:pPr>
        <w:pStyle w:val="Heading1"/>
      </w:pPr>
      <w:proofErr w:type="spellStart"/>
      <w:r w:rsidRPr="002079A3">
        <w:t>Heading</w:t>
      </w:r>
      <w:proofErr w:type="spellEnd"/>
      <w:r w:rsidRPr="002079A3">
        <w:t xml:space="preserve"> </w:t>
      </w:r>
      <w:proofErr w:type="gramStart"/>
      <w:r w:rsidRPr="002079A3">
        <w:t>1</w:t>
      </w:r>
      <w:r w:rsidR="00DD065E" w:rsidRPr="002079A3">
        <w:t>:</w:t>
      </w:r>
      <w:proofErr w:type="gramEnd"/>
      <w:r w:rsidR="00DD065E" w:rsidRPr="002079A3">
        <w:t xml:space="preserve"> This </w:t>
      </w:r>
      <w:r w:rsidR="006A72DE" w:rsidRPr="002079A3">
        <w:t xml:space="preserve">Is </w:t>
      </w:r>
      <w:r w:rsidR="006A72DE">
        <w:t>a</w:t>
      </w:r>
      <w:r w:rsidR="006A72DE" w:rsidRPr="002079A3">
        <w:t xml:space="preserve"> Main </w:t>
      </w:r>
      <w:proofErr w:type="spellStart"/>
      <w:r w:rsidR="006A72DE" w:rsidRPr="002079A3">
        <w:t>Heading</w:t>
      </w:r>
      <w:proofErr w:type="spellEnd"/>
      <w:r w:rsidR="006A72DE" w:rsidRPr="002079A3">
        <w:t xml:space="preserve"> </w:t>
      </w:r>
      <w:r w:rsidR="006A72DE">
        <w:t>f</w:t>
      </w:r>
      <w:r w:rsidR="006A72DE" w:rsidRPr="002079A3">
        <w:t xml:space="preserve">or Sections </w:t>
      </w:r>
      <w:r w:rsidR="006A72DE">
        <w:t>o</w:t>
      </w:r>
      <w:r w:rsidR="006A72DE" w:rsidRPr="002079A3">
        <w:t>f The Paper</w:t>
      </w:r>
    </w:p>
    <w:p w14:paraId="74D34AD2" w14:textId="7DA8865D" w:rsidR="004C141D" w:rsidRPr="006A72DE" w:rsidRDefault="004C141D" w:rsidP="006A72DE">
      <w:pPr>
        <w:pStyle w:val="Heading2"/>
      </w:pPr>
      <w:r w:rsidRPr="006A72DE">
        <w:t>Heading 2</w:t>
      </w:r>
      <w:r w:rsidR="00DD065E" w:rsidRPr="006A72DE">
        <w:t>: This is a subheading</w:t>
      </w:r>
    </w:p>
    <w:p w14:paraId="68EA5D7D" w14:textId="012494BE" w:rsidR="004C141D" w:rsidRPr="006315C0" w:rsidRDefault="004C141D" w:rsidP="006A72DE">
      <w:pPr>
        <w:pStyle w:val="Body"/>
      </w:pPr>
      <w:r w:rsidRPr="006315C0">
        <w:tab/>
        <w:t xml:space="preserve"> </w:t>
      </w:r>
      <w:r w:rsidR="0066173C">
        <w:t>In the body of the essay</w:t>
      </w:r>
      <w:r w:rsidR="006A72DE">
        <w:t>,</w:t>
      </w:r>
      <w:r w:rsidR="0066173C">
        <w:t xml:space="preserve"> lots of information is discussed. Any facts, ideas or theories discussed are cited in the following manner </w:t>
      </w:r>
      <w:r w:rsidR="00924E5E">
        <w:t xml:space="preserve">as an in-text citation </w:t>
      </w:r>
      <w:r w:rsidR="0066173C">
        <w:t xml:space="preserve">(Arthur &amp; Collin, 2010, p. 3). Notice that the period comes after the citation. Page numbers are optional except when providing a direct quote. You should vary the way you introduce the author. According to Arthur and Collin (2010), this is </w:t>
      </w:r>
      <w:r w:rsidR="00924E5E">
        <w:t>a narrative citation</w:t>
      </w:r>
      <w:r w:rsidR="0066173C">
        <w:t xml:space="preserve">. Do not use excessive wording as in the following example. In </w:t>
      </w:r>
      <w:r w:rsidR="00924E5E">
        <w:t>a study,</w:t>
      </w:r>
      <w:r w:rsidR="0066173C">
        <w:t xml:space="preserve"> </w:t>
      </w:r>
      <w:proofErr w:type="gramStart"/>
      <w:r w:rsidR="0066173C">
        <w:t>Arthur</w:t>
      </w:r>
      <w:proofErr w:type="gramEnd"/>
      <w:r w:rsidR="0066173C">
        <w:t xml:space="preserve"> and Collin (2010) give their ideas. This is too wordy. We already know it is in an article.</w:t>
      </w:r>
    </w:p>
    <w:p w14:paraId="0211605A" w14:textId="26B6B24D" w:rsidR="004C141D" w:rsidRPr="006A72DE" w:rsidRDefault="002079A3" w:rsidP="006A72DE">
      <w:pPr>
        <w:pStyle w:val="Heading3"/>
      </w:pPr>
      <w:r w:rsidRPr="006A72DE">
        <w:t xml:space="preserve">Paragraph </w:t>
      </w:r>
      <w:r w:rsidR="006A72DE" w:rsidRPr="006A72DE">
        <w:t>a</w:t>
      </w:r>
      <w:r w:rsidRPr="006A72DE">
        <w:t>lignment</w:t>
      </w:r>
    </w:p>
    <w:p w14:paraId="6FAA0B4C" w14:textId="0B130DB1" w:rsidR="004C141D" w:rsidRDefault="004C141D" w:rsidP="006A72DE">
      <w:pPr>
        <w:pStyle w:val="Body"/>
      </w:pPr>
      <w:r w:rsidRPr="006315C0">
        <w:tab/>
        <w:t xml:space="preserve"> </w:t>
      </w:r>
      <w:r w:rsidR="002079A3">
        <w:t>APA requires paragraphs to be aligned left</w:t>
      </w:r>
      <w:r w:rsidR="00924E5E">
        <w:t xml:space="preserve"> but ragged right</w:t>
      </w:r>
      <w:r w:rsidR="00DD065E">
        <w:t>.</w:t>
      </w:r>
      <w:r w:rsidR="00924E5E">
        <w:t xml:space="preserve"> Using justified (aligned both) text may cause big gaps between words.</w:t>
      </w:r>
      <w:r w:rsidR="002079A3">
        <w:t xml:space="preserve"> </w:t>
      </w:r>
      <w:r w:rsidR="00C17139" w:rsidRPr="006A72DE">
        <w:t>When</w:t>
      </w:r>
      <w:r w:rsidR="00C17139">
        <w:t xml:space="preserve"> you use a long quote of more than 40 words, set it to a separate text block, indented ½" from the left. Even though it is set as a separate paragraph, punctuate it as if it were a continuous block of text. </w:t>
      </w:r>
      <w:r w:rsidR="00FA6041">
        <w:t xml:space="preserve">Long text blocks do not need quotation marks. The citation comes after the closing punctuation. </w:t>
      </w:r>
      <w:r w:rsidR="00C17139">
        <w:t>APA says to</w:t>
      </w:r>
    </w:p>
    <w:p w14:paraId="3AFEB786" w14:textId="57CCA375" w:rsidR="00C17139" w:rsidRPr="006315C0" w:rsidRDefault="00FA6041" w:rsidP="006A72DE">
      <w:pPr>
        <w:pStyle w:val="Longquote"/>
      </w:pPr>
      <w:r>
        <w:t xml:space="preserve">align the text to the left </w:t>
      </w:r>
      <w:r w:rsidR="00C17139">
        <w:t>and leave the right margin uneven</w:t>
      </w:r>
      <w:r>
        <w:t xml:space="preserve"> (“ragged”). Do not use full justification, which adjusts the spacing between words to make all the lines the same </w:t>
      </w:r>
      <w:r>
        <w:lastRenderedPageBreak/>
        <w:t>length (flush with the margins).</w:t>
      </w:r>
      <w:r w:rsidR="00C17139">
        <w:t xml:space="preserve"> Do not manually divide words at the end of a line, and do not use the hyphenation function to break words at the ends of lines.</w:t>
      </w:r>
      <w:r>
        <w:t xml:space="preserve"> (APA, 2020, p. 45)</w:t>
      </w:r>
    </w:p>
    <w:p w14:paraId="69806210" w14:textId="77777777" w:rsidR="004C141D" w:rsidRPr="00FA6041" w:rsidRDefault="004C141D" w:rsidP="006A72DE">
      <w:pPr>
        <w:pStyle w:val="Heading1"/>
      </w:pPr>
      <w:proofErr w:type="spellStart"/>
      <w:r w:rsidRPr="00FA6041">
        <w:t>Heading</w:t>
      </w:r>
      <w:proofErr w:type="spellEnd"/>
      <w:r w:rsidRPr="00FA6041">
        <w:t xml:space="preserve"> 2</w:t>
      </w:r>
    </w:p>
    <w:p w14:paraId="7D3EEF87" w14:textId="77777777" w:rsidR="004C141D" w:rsidRPr="006315C0" w:rsidRDefault="004C141D" w:rsidP="006A72DE">
      <w:pPr>
        <w:pStyle w:val="Body"/>
      </w:pPr>
      <w:r w:rsidRPr="006315C0">
        <w:tab/>
        <w:t xml:space="preserve"> </w:t>
      </w:r>
      <w:r>
        <w:t>Body of essay</w:t>
      </w:r>
    </w:p>
    <w:p w14:paraId="7B120A33" w14:textId="7100EBE3" w:rsidR="004C141D" w:rsidRPr="00291F9B" w:rsidRDefault="004C141D" w:rsidP="006A72DE">
      <w:pPr>
        <w:pStyle w:val="Heading1"/>
      </w:pPr>
      <w:r w:rsidRPr="00291F9B">
        <w:t>Conclusion</w:t>
      </w:r>
    </w:p>
    <w:p w14:paraId="6AEB2156" w14:textId="41C2B31B" w:rsidR="004C141D" w:rsidRPr="006315C0" w:rsidRDefault="004C141D" w:rsidP="006A72DE">
      <w:pPr>
        <w:pStyle w:val="Body"/>
      </w:pPr>
      <w:r w:rsidRPr="006315C0">
        <w:tab/>
        <w:t xml:space="preserve"> </w:t>
      </w:r>
      <w:r w:rsidR="00DD065E">
        <w:t>In the conclusion</w:t>
      </w:r>
      <w:r w:rsidR="00291F9B">
        <w:t>,</w:t>
      </w:r>
      <w:r w:rsidR="00DD065E">
        <w:t xml:space="preserve"> you will sum up your arguments.</w:t>
      </w:r>
      <w:r w:rsidR="00924E5E">
        <w:t xml:space="preserve"> You don’t necessarily need to provide citations unless you are mentioning others’ ideas. It depends on the nature of the paper.</w:t>
      </w:r>
    </w:p>
    <w:p w14:paraId="2B449A35" w14:textId="77777777" w:rsidR="00C9743B" w:rsidRPr="006315C0" w:rsidRDefault="00C9743B" w:rsidP="00842AD9">
      <w:pPr>
        <w:pStyle w:val="Body"/>
      </w:pPr>
      <w:r w:rsidRPr="006315C0">
        <w:br w:type="page"/>
      </w:r>
    </w:p>
    <w:p w14:paraId="01DCB1DC" w14:textId="77777777" w:rsidR="00E318BB" w:rsidRPr="0015683F" w:rsidRDefault="00AC0240" w:rsidP="006A72DE">
      <w:pPr>
        <w:pStyle w:val="Heading1"/>
      </w:pPr>
      <w:commentRangeStart w:id="0"/>
      <w:proofErr w:type="spellStart"/>
      <w:r w:rsidRPr="0015683F">
        <w:lastRenderedPageBreak/>
        <w:t>Reference</w:t>
      </w:r>
      <w:r w:rsidR="00EA6226" w:rsidRPr="0015683F">
        <w:t>s</w:t>
      </w:r>
      <w:commentRangeEnd w:id="0"/>
      <w:proofErr w:type="spellEnd"/>
      <w:r w:rsidR="0015683F">
        <w:rPr>
          <w:rStyle w:val="CommentReference"/>
        </w:rPr>
        <w:commentReference w:id="0"/>
      </w:r>
    </w:p>
    <w:p w14:paraId="5B9F060D" w14:textId="0EC63D59" w:rsidR="00BD088D" w:rsidRDefault="00BD088D" w:rsidP="006A72DE">
      <w:pPr>
        <w:pStyle w:val="References"/>
      </w:pPr>
      <w:r>
        <w:t>Anderson</w:t>
      </w:r>
      <w:r w:rsidRPr="006315C0">
        <w:t xml:space="preserve">, N., &amp; </w:t>
      </w:r>
      <w:proofErr w:type="spellStart"/>
      <w:r>
        <w:t>Zebula</w:t>
      </w:r>
      <w:proofErr w:type="spellEnd"/>
      <w:r w:rsidRPr="006315C0">
        <w:t xml:space="preserve">, S. (2012). </w:t>
      </w:r>
      <w:r>
        <w:t>Employment search parameters</w:t>
      </w:r>
      <w:r w:rsidRPr="006315C0">
        <w:t xml:space="preserve">. </w:t>
      </w:r>
      <w:commentRangeStart w:id="1"/>
      <w:r w:rsidRPr="003F0070">
        <w:rPr>
          <w:i/>
          <w:iCs/>
          <w:color w:val="auto"/>
        </w:rPr>
        <w:t xml:space="preserve">Journal </w:t>
      </w:r>
      <w:commentRangeEnd w:id="1"/>
      <w:r>
        <w:rPr>
          <w:rStyle w:val="CommentReference"/>
          <w:rFonts w:ascii="Calibri" w:eastAsia="Calibri" w:hAnsi="Calibri" w:cs="Times New Roman"/>
          <w:color w:val="auto"/>
          <w:bdr w:val="none" w:sz="0" w:space="0" w:color="auto"/>
        </w:rPr>
        <w:commentReference w:id="1"/>
      </w:r>
      <w:r w:rsidRPr="003F0070">
        <w:rPr>
          <w:i/>
          <w:iCs/>
          <w:color w:val="auto"/>
        </w:rPr>
        <w:t xml:space="preserve">of </w:t>
      </w:r>
      <w:r>
        <w:rPr>
          <w:i/>
          <w:iCs/>
          <w:color w:val="auto"/>
        </w:rPr>
        <w:t>Employment</w:t>
      </w:r>
      <w:r w:rsidRPr="003F0070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>Practice,</w:t>
      </w:r>
      <w:r w:rsidRPr="003F0070">
        <w:rPr>
          <w:color w:val="auto"/>
        </w:rPr>
        <w:t xml:space="preserve"> </w:t>
      </w:r>
      <w:r w:rsidRPr="003F0070">
        <w:rPr>
          <w:i/>
          <w:color w:val="auto"/>
        </w:rPr>
        <w:t>81</w:t>
      </w:r>
      <w:r w:rsidRPr="003F0070">
        <w:rPr>
          <w:color w:val="auto"/>
        </w:rPr>
        <w:t>(3)</w:t>
      </w:r>
      <w:r w:rsidRPr="006315C0">
        <w:t>, 338–344.</w:t>
      </w:r>
      <w:r w:rsidR="00334B36">
        <w:t xml:space="preserve"> </w:t>
      </w:r>
      <w:hyperlink r:id="rId13" w:history="1">
        <w:r w:rsidR="00334B36" w:rsidRPr="00334B36">
          <w:t>https://doi.org/10.1037/xxxx999999</w:t>
        </w:r>
      </w:hyperlink>
    </w:p>
    <w:p w14:paraId="662C3B1F" w14:textId="76EB47B6" w:rsidR="00334B36" w:rsidRDefault="00334B36" w:rsidP="006A72DE">
      <w:pPr>
        <w:pStyle w:val="References"/>
      </w:pPr>
      <w:r>
        <w:t xml:space="preserve">Azure, C. (2020, August 1). The beauty of blue. </w:t>
      </w:r>
      <w:commentRangeStart w:id="2"/>
      <w:r w:rsidRPr="00334B36">
        <w:rPr>
          <w:i/>
          <w:iCs/>
        </w:rPr>
        <w:t>New York Times</w:t>
      </w:r>
      <w:commentRangeEnd w:id="2"/>
      <w:r>
        <w:rPr>
          <w:rStyle w:val="CommentReference"/>
          <w:rFonts w:ascii="Calibri" w:eastAsia="Calibri" w:hAnsi="Calibri" w:cs="Times New Roman"/>
          <w:color w:val="auto"/>
          <w:bdr w:val="none" w:sz="0" w:space="0" w:color="auto"/>
        </w:rPr>
        <w:commentReference w:id="2"/>
      </w:r>
      <w:r w:rsidR="00402ED8">
        <w:t>, C1.</w:t>
      </w:r>
    </w:p>
    <w:p w14:paraId="49616B4B" w14:textId="174A6DCA" w:rsidR="00334B36" w:rsidRPr="006315C0" w:rsidRDefault="005E69E3" w:rsidP="006A72DE">
      <w:pPr>
        <w:pStyle w:val="References"/>
      </w:pPr>
      <w:proofErr w:type="spellStart"/>
      <w:r>
        <w:t>Badenough</w:t>
      </w:r>
      <w:proofErr w:type="spellEnd"/>
      <w:r>
        <w:t>, B. (201</w:t>
      </w:r>
      <w:r w:rsidR="007336B8">
        <w:t>9</w:t>
      </w:r>
      <w:r>
        <w:t>, January 3). Squirrels and moose</w:t>
      </w:r>
      <w:r w:rsidR="007336B8">
        <w:t>.</w:t>
      </w:r>
      <w:r>
        <w:t xml:space="preserve"> </w:t>
      </w:r>
      <w:commentRangeStart w:id="3"/>
      <w:r w:rsidRPr="00291F9B">
        <w:rPr>
          <w:i/>
          <w:iCs/>
        </w:rPr>
        <w:t xml:space="preserve">Spies </w:t>
      </w:r>
      <w:r w:rsidR="00B376C2" w:rsidRPr="00291F9B">
        <w:rPr>
          <w:i/>
          <w:iCs/>
        </w:rPr>
        <w:t>R Us</w:t>
      </w:r>
      <w:commentRangeEnd w:id="3"/>
      <w:r w:rsidR="00B376C2" w:rsidRPr="00291F9B">
        <w:rPr>
          <w:rStyle w:val="CommentReference"/>
          <w:rFonts w:ascii="Calibri" w:eastAsia="Calibri" w:hAnsi="Calibri" w:cs="Times New Roman"/>
          <w:color w:val="auto"/>
          <w:bdr w:val="none" w:sz="0" w:space="0" w:color="auto"/>
        </w:rPr>
        <w:commentReference w:id="3"/>
      </w:r>
      <w:r>
        <w:t xml:space="preserve">. </w:t>
      </w:r>
      <w:hyperlink r:id="rId14" w:history="1">
        <w:r w:rsidRPr="00B376C2">
          <w:t>http://www.spies</w:t>
        </w:r>
        <w:r w:rsidR="00B376C2" w:rsidRPr="00B376C2">
          <w:t>rus</w:t>
        </w:r>
        <w:r w:rsidRPr="00B376C2">
          <w:t>/2019/1/3/squirrels-and-moose/</w:t>
        </w:r>
      </w:hyperlink>
    </w:p>
    <w:p w14:paraId="23215E6E" w14:textId="53DCEED9" w:rsidR="00BD088D" w:rsidRPr="006315C0" w:rsidRDefault="00BD088D" w:rsidP="006A72DE">
      <w:pPr>
        <w:pStyle w:val="References"/>
      </w:pPr>
      <w:r>
        <w:t>Ballance, J.C.</w:t>
      </w:r>
      <w:r w:rsidRPr="006315C0">
        <w:t xml:space="preserve"> (2011)</w:t>
      </w:r>
      <w:r>
        <w:t>.</w:t>
      </w:r>
      <w:r w:rsidRPr="006315C0">
        <w:t xml:space="preserve"> </w:t>
      </w:r>
      <w:commentRangeStart w:id="4"/>
      <w:r>
        <w:rPr>
          <w:i/>
        </w:rPr>
        <w:t>Psychotherapy for student</w:t>
      </w:r>
      <w:commentRangeEnd w:id="4"/>
      <w:r w:rsidR="003C7422">
        <w:rPr>
          <w:rStyle w:val="CommentReference"/>
          <w:rFonts w:ascii="Calibri" w:eastAsia="Calibri" w:hAnsi="Calibri" w:cs="Times New Roman"/>
          <w:color w:val="auto"/>
          <w:bdr w:val="none" w:sz="0" w:space="0" w:color="auto"/>
        </w:rPr>
        <w:commentReference w:id="4"/>
      </w:r>
      <w:r>
        <w:rPr>
          <w:i/>
        </w:rPr>
        <w:t>s</w:t>
      </w:r>
      <w:r w:rsidRPr="006315C0">
        <w:t xml:space="preserve"> </w:t>
      </w:r>
      <w:r>
        <w:t>(</w:t>
      </w:r>
      <w:r w:rsidRPr="006315C0">
        <w:t>9th ed</w:t>
      </w:r>
      <w:r>
        <w:t>.)</w:t>
      </w:r>
      <w:r w:rsidR="00291F9B">
        <w:t>.</w:t>
      </w:r>
      <w:r w:rsidRPr="006315C0">
        <w:t xml:space="preserve"> </w:t>
      </w:r>
      <w:r w:rsidR="005E69E3">
        <w:t>Routledge</w:t>
      </w:r>
      <w:r>
        <w:t>.</w:t>
      </w:r>
      <w:r w:rsidRPr="006315C0">
        <w:t xml:space="preserve"> </w:t>
      </w:r>
      <w:hyperlink r:id="rId15" w:history="1">
        <w:r w:rsidR="005E69E3" w:rsidRPr="005E69E3">
          <w:t>https://doi.org/10</w:t>
        </w:r>
        <w:r w:rsidRPr="005E69E3">
          <w:t>.</w:t>
        </w:r>
        <w:r w:rsidR="005E69E3" w:rsidRPr="005E69E3">
          <w:t>1037/00000033335</w:t>
        </w:r>
      </w:hyperlink>
    </w:p>
    <w:p w14:paraId="7BBDEDA4" w14:textId="2A93E176" w:rsidR="004725BA" w:rsidRPr="006315C0" w:rsidRDefault="004725BA" w:rsidP="006A72DE">
      <w:pPr>
        <w:pStyle w:val="References"/>
      </w:pPr>
      <w:proofErr w:type="spellStart"/>
      <w:r>
        <w:t>Caperski</w:t>
      </w:r>
      <w:proofErr w:type="spellEnd"/>
      <w:r>
        <w:t>,</w:t>
      </w:r>
      <w:r w:rsidRPr="006315C0">
        <w:t xml:space="preserve"> J., &amp; </w:t>
      </w:r>
      <w:r>
        <w:t>Harper</w:t>
      </w:r>
      <w:r w:rsidRPr="006315C0">
        <w:t xml:space="preserve">. L.  (2010). Future </w:t>
      </w:r>
      <w:r>
        <w:t>d</w:t>
      </w:r>
      <w:r w:rsidRPr="006315C0">
        <w:t xml:space="preserve">irections </w:t>
      </w:r>
      <w:r>
        <w:t>in essay writing</w:t>
      </w:r>
      <w:r w:rsidRPr="006315C0">
        <w:t xml:space="preserve">. </w:t>
      </w:r>
      <w:commentRangeStart w:id="5"/>
      <w:r w:rsidRPr="006315C0">
        <w:t>In</w:t>
      </w:r>
      <w:commentRangeEnd w:id="5"/>
      <w:r>
        <w:rPr>
          <w:rStyle w:val="CommentReference"/>
          <w:rFonts w:ascii="Calibri" w:eastAsia="Calibri" w:hAnsi="Calibri" w:cs="Times New Roman"/>
          <w:color w:val="auto"/>
          <w:bdr w:val="none" w:sz="0" w:space="0" w:color="auto"/>
        </w:rPr>
        <w:commentReference w:id="5"/>
      </w:r>
      <w:r w:rsidRPr="006315C0">
        <w:t xml:space="preserve"> N. Arthur &amp; S. Collins (Eds.),</w:t>
      </w:r>
      <w:r>
        <w:t xml:space="preserve"> </w:t>
      </w:r>
      <w:r w:rsidRPr="003F0070">
        <w:rPr>
          <w:i/>
        </w:rPr>
        <w:t>C</w:t>
      </w:r>
      <w:r>
        <w:rPr>
          <w:i/>
        </w:rPr>
        <w:t>ulture of literacy</w:t>
      </w:r>
      <w:r w:rsidRPr="006315C0">
        <w:t xml:space="preserve"> (2nd ed., pp. 449-466).</w:t>
      </w:r>
      <w:r>
        <w:t xml:space="preserve"> Elsevier</w:t>
      </w:r>
      <w:r w:rsidRPr="006315C0">
        <w:t>.</w:t>
      </w:r>
    </w:p>
    <w:p w14:paraId="7B5E8595" w14:textId="5DC3E1A2" w:rsidR="00BD088D" w:rsidRPr="006315C0" w:rsidRDefault="00BD088D" w:rsidP="006A72DE">
      <w:pPr>
        <w:pStyle w:val="References"/>
      </w:pPr>
      <w:commentRangeStart w:id="6"/>
      <w:r w:rsidRPr="006315C0">
        <w:t>Council of the European Union</w:t>
      </w:r>
      <w:commentRangeEnd w:id="6"/>
      <w:r w:rsidR="003C7422">
        <w:rPr>
          <w:rStyle w:val="CommentReference"/>
          <w:rFonts w:ascii="Calibri" w:eastAsia="Calibri" w:hAnsi="Calibri" w:cs="Times New Roman"/>
          <w:color w:val="auto"/>
          <w:bdr w:val="none" w:sz="0" w:space="0" w:color="auto"/>
        </w:rPr>
        <w:commentReference w:id="6"/>
      </w:r>
      <w:r>
        <w:t>.</w:t>
      </w:r>
      <w:r w:rsidRPr="006315C0">
        <w:t xml:space="preserve"> (2008). </w:t>
      </w:r>
      <w:r w:rsidR="003C7422">
        <w:rPr>
          <w:i/>
          <w:iCs/>
        </w:rPr>
        <w:t>Ta-ta</w:t>
      </w:r>
      <w:r>
        <w:rPr>
          <w:i/>
          <w:iCs/>
        </w:rPr>
        <w:t xml:space="preserve"> United Kingdo</w:t>
      </w:r>
      <w:r w:rsidR="003C7422">
        <w:rPr>
          <w:i/>
          <w:iCs/>
        </w:rPr>
        <w:t>m.</w:t>
      </w:r>
      <w:r w:rsidRPr="006315C0">
        <w:t xml:space="preserve"> </w:t>
      </w:r>
      <w:hyperlink r:id="rId16" w:history="1">
        <w:r>
          <w:rPr>
            <w:u w:color="011EA9"/>
          </w:rPr>
          <w:t>http://www.consilium.europa.eu/ueDocs/cms_Data/docs/pressData/en/educ/199999.pdf</w:t>
        </w:r>
      </w:hyperlink>
      <w:r w:rsidRPr="006315C0">
        <w:t xml:space="preserve"> </w:t>
      </w:r>
    </w:p>
    <w:p w14:paraId="0A9FE6CB" w14:textId="7AF141C5" w:rsidR="006315C0" w:rsidRPr="006315C0" w:rsidRDefault="00BD088D" w:rsidP="006A72DE">
      <w:pPr>
        <w:pStyle w:val="References"/>
      </w:pPr>
      <w:proofErr w:type="spellStart"/>
      <w:r>
        <w:t>Davoe</w:t>
      </w:r>
      <w:proofErr w:type="spellEnd"/>
      <w:r>
        <w:t>,</w:t>
      </w:r>
      <w:r w:rsidRPr="006315C0">
        <w:t xml:space="preserve"> J., &amp; </w:t>
      </w:r>
      <w:r>
        <w:t>Harper</w:t>
      </w:r>
      <w:r w:rsidRPr="006315C0">
        <w:t xml:space="preserve">. L. </w:t>
      </w:r>
      <w:r w:rsidR="006315C0" w:rsidRPr="006315C0">
        <w:t xml:space="preserve"> (2010). Future </w:t>
      </w:r>
      <w:r w:rsidR="00B73138">
        <w:t>d</w:t>
      </w:r>
      <w:r w:rsidR="00B73138" w:rsidRPr="006315C0">
        <w:t xml:space="preserve">irections </w:t>
      </w:r>
      <w:r>
        <w:t>in essay writing</w:t>
      </w:r>
      <w:r w:rsidR="006315C0" w:rsidRPr="006315C0">
        <w:t xml:space="preserve">. </w:t>
      </w:r>
      <w:commentRangeStart w:id="7"/>
      <w:r w:rsidR="006315C0" w:rsidRPr="006315C0">
        <w:t>In</w:t>
      </w:r>
      <w:commentRangeEnd w:id="7"/>
      <w:r w:rsidR="004C141D">
        <w:rPr>
          <w:rStyle w:val="CommentReference"/>
          <w:rFonts w:ascii="Calibri" w:eastAsia="Calibri" w:hAnsi="Calibri" w:cs="Times New Roman"/>
          <w:color w:val="auto"/>
          <w:bdr w:val="none" w:sz="0" w:space="0" w:color="auto"/>
        </w:rPr>
        <w:commentReference w:id="7"/>
      </w:r>
      <w:r w:rsidR="006315C0" w:rsidRPr="006315C0">
        <w:t xml:space="preserve"> N. Arthur &amp; S. Collins (Eds.),</w:t>
      </w:r>
      <w:r w:rsidR="00B73138">
        <w:t xml:space="preserve"> </w:t>
      </w:r>
      <w:r w:rsidR="006315C0" w:rsidRPr="003F0070">
        <w:rPr>
          <w:i/>
        </w:rPr>
        <w:t>C</w:t>
      </w:r>
      <w:r>
        <w:rPr>
          <w:i/>
        </w:rPr>
        <w:t>ulture of literacy</w:t>
      </w:r>
      <w:r w:rsidR="006315C0" w:rsidRPr="006315C0">
        <w:t xml:space="preserve"> (2nd ed., pp. 449-466).</w:t>
      </w:r>
      <w:r w:rsidR="00F01D1D">
        <w:t xml:space="preserve"> </w:t>
      </w:r>
      <w:r>
        <w:t>Elsevier</w:t>
      </w:r>
      <w:r w:rsidR="006315C0" w:rsidRPr="006315C0">
        <w:t>.</w:t>
      </w:r>
    </w:p>
    <w:p w14:paraId="046301C9" w14:textId="063D458F" w:rsidR="006315C0" w:rsidRDefault="00BD088D" w:rsidP="006A72DE">
      <w:pPr>
        <w:pStyle w:val="References"/>
      </w:pPr>
      <w:r>
        <w:t>Evers</w:t>
      </w:r>
      <w:r w:rsidR="006315C0" w:rsidRPr="006315C0">
        <w:t xml:space="preserve">, </w:t>
      </w:r>
      <w:r w:rsidR="00EB4D42" w:rsidRPr="006315C0">
        <w:t>A</w:t>
      </w:r>
      <w:r w:rsidR="00EB4D42">
        <w:t>.</w:t>
      </w:r>
      <w:r w:rsidR="006315C0" w:rsidRPr="006315C0">
        <w:t xml:space="preserve">J. (1992). </w:t>
      </w:r>
      <w:commentRangeStart w:id="8"/>
      <w:r w:rsidR="006315C0" w:rsidRPr="00291F9B">
        <w:rPr>
          <w:i/>
          <w:iCs/>
        </w:rPr>
        <w:t xml:space="preserve">Professional </w:t>
      </w:r>
      <w:commentRangeEnd w:id="8"/>
      <w:r w:rsidR="004C141D" w:rsidRPr="00291F9B">
        <w:rPr>
          <w:rStyle w:val="CommentReference"/>
          <w:rFonts w:ascii="Calibri" w:eastAsia="Calibri" w:hAnsi="Calibri" w:cs="Times New Roman"/>
          <w:i/>
          <w:iCs/>
          <w:color w:val="auto"/>
          <w:bdr w:val="none" w:sz="0" w:space="0" w:color="auto"/>
        </w:rPr>
        <w:commentReference w:id="8"/>
      </w:r>
      <w:r w:rsidRPr="00291F9B">
        <w:rPr>
          <w:i/>
          <w:iCs/>
        </w:rPr>
        <w:t>persistence toward writing goals</w:t>
      </w:r>
      <w:r>
        <w:t xml:space="preserve"> [Doctoral dissertation,</w:t>
      </w:r>
      <w:r w:rsidR="006315C0" w:rsidRPr="006315C0">
        <w:t xml:space="preserve"> University of Alberta (Canada)</w:t>
      </w:r>
      <w:r>
        <w:t>]</w:t>
      </w:r>
      <w:r w:rsidR="006315C0" w:rsidRPr="006315C0">
        <w:t>, ProQuest UMI Dissertations Publishing, 1992. MM</w:t>
      </w:r>
      <w:r w:rsidR="003C7422">
        <w:t>99</w:t>
      </w:r>
      <w:r w:rsidR="006315C0" w:rsidRPr="006315C0">
        <w:t>203.</w:t>
      </w:r>
    </w:p>
    <w:p w14:paraId="77A242AE" w14:textId="0E5A965A" w:rsidR="004725BA" w:rsidRDefault="004725BA" w:rsidP="006A72DE">
      <w:pPr>
        <w:pStyle w:val="References"/>
      </w:pPr>
      <w:r>
        <w:t xml:space="preserve">Merriam-Webster. (n.d.). </w:t>
      </w:r>
      <w:r w:rsidR="00402ED8">
        <w:t xml:space="preserve">Democracy. In </w:t>
      </w:r>
      <w:commentRangeStart w:id="9"/>
      <w:r w:rsidRPr="00402ED8">
        <w:rPr>
          <w:i/>
          <w:iCs/>
        </w:rPr>
        <w:t xml:space="preserve">Merriam-Webster.com </w:t>
      </w:r>
      <w:r w:rsidR="00291F9B" w:rsidRPr="00402ED8">
        <w:rPr>
          <w:i/>
          <w:iCs/>
        </w:rPr>
        <w:t xml:space="preserve">online </w:t>
      </w:r>
      <w:r w:rsidRPr="00402ED8">
        <w:rPr>
          <w:i/>
          <w:iCs/>
        </w:rPr>
        <w:t>dictionary</w:t>
      </w:r>
      <w:commentRangeEnd w:id="9"/>
      <w:r>
        <w:rPr>
          <w:rStyle w:val="CommentReference"/>
          <w:rFonts w:ascii="Calibri" w:eastAsia="Calibri" w:hAnsi="Calibri" w:cs="Times New Roman"/>
          <w:color w:val="auto"/>
          <w:bdr w:val="none" w:sz="0" w:space="0" w:color="auto"/>
        </w:rPr>
        <w:commentReference w:id="9"/>
      </w:r>
      <w:r>
        <w:t>.</w:t>
      </w:r>
      <w:r w:rsidR="00291F9B">
        <w:t xml:space="preserve"> </w:t>
      </w:r>
      <w:r w:rsidR="00402ED8">
        <w:t>Retrieved November 13, 2021, from https://merriam-webster.com/dictionary/democracy</w:t>
      </w:r>
    </w:p>
    <w:p w14:paraId="2D03F192" w14:textId="3BBCD9F4" w:rsidR="00AA1C95" w:rsidRPr="006315C0" w:rsidRDefault="00AA1C95" w:rsidP="006A72DE">
      <w:pPr>
        <w:pStyle w:val="References"/>
      </w:pPr>
      <w:r>
        <w:t>Neutron, J. (2019, July 2–5). Taking solar power to the next level [</w:t>
      </w:r>
      <w:r w:rsidR="00402ED8">
        <w:t>Paper presentation</w:t>
      </w:r>
      <w:r>
        <w:t>]. Nuclear Power Association National Conference, Boulder, CO, United States. https://NPA.org/2019/webprogramarchives/Session9999.html</w:t>
      </w:r>
    </w:p>
    <w:p w14:paraId="425C0A0A" w14:textId="7C2F5E5C" w:rsidR="004042AA" w:rsidRDefault="004042AA">
      <w:pP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u w:color="000000"/>
          <w:bdr w:val="nil"/>
        </w:rPr>
      </w:pPr>
      <w:r>
        <w:br w:type="page"/>
      </w:r>
    </w:p>
    <w:p w14:paraId="3FF8366E" w14:textId="77777777" w:rsidR="004042AA" w:rsidRDefault="004042AA" w:rsidP="004042AA">
      <w:pPr>
        <w:pStyle w:val="Heading1"/>
      </w:pPr>
      <w:r>
        <w:lastRenderedPageBreak/>
        <w:t>Copyright ® iProof.ca.</w:t>
      </w:r>
    </w:p>
    <w:p w14:paraId="4043ECA1" w14:textId="231D8EB3" w:rsidR="00EA6226" w:rsidRPr="006315C0" w:rsidRDefault="004042AA" w:rsidP="00842AD9">
      <w:pPr>
        <w:pStyle w:val="References"/>
      </w:pPr>
      <w:r>
        <w:t xml:space="preserve">This sample paper was produced by iProof.ca for free distribution. Visit </w:t>
      </w:r>
      <w:hyperlink r:id="rId17" w:history="1">
        <w:r w:rsidRPr="004042AA">
          <w:rPr>
            <w:rStyle w:val="Hyperlink"/>
          </w:rPr>
          <w:t>iProof.ca</w:t>
        </w:r>
      </w:hyperlink>
      <w:r>
        <w:t xml:space="preserve"> for academic essay editing.</w:t>
      </w:r>
    </w:p>
    <w:sectPr w:rsidR="00EA6226" w:rsidRPr="006315C0" w:rsidSect="001D6783">
      <w:headerReference w:type="defaul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ter Francis" w:date="2020-12-25T14:14:00Z" w:initials="PF">
    <w:p w14:paraId="74A61F7F" w14:textId="3D1ACA9A" w:rsidR="0015683F" w:rsidRDefault="0015683F">
      <w:pPr>
        <w:pStyle w:val="CommentText"/>
      </w:pPr>
      <w:r>
        <w:rPr>
          <w:rStyle w:val="CommentReference"/>
        </w:rPr>
        <w:annotationRef/>
      </w:r>
      <w:r>
        <w:t>Title bold, centered</w:t>
      </w:r>
    </w:p>
  </w:comment>
  <w:comment w:id="1" w:author="Peter Francis" w:date="2014-03-31T05:42:00Z" w:initials="PF">
    <w:p w14:paraId="7EB7FB3C" w14:textId="1928254F" w:rsidR="00BD088D" w:rsidRDefault="00BD088D" w:rsidP="00BD088D">
      <w:pPr>
        <w:pStyle w:val="CommentText"/>
      </w:pPr>
      <w:r>
        <w:rPr>
          <w:rStyle w:val="CommentReference"/>
        </w:rPr>
        <w:annotationRef/>
      </w:r>
      <w:r w:rsidR="005E69E3">
        <w:t>Journal article</w:t>
      </w:r>
      <w:r w:rsidR="00334B36">
        <w:t xml:space="preserve"> with DOI. Note: DOI is a hyperlink</w:t>
      </w:r>
    </w:p>
  </w:comment>
  <w:comment w:id="2" w:author="Peter Francis" w:date="2020-12-27T12:29:00Z" w:initials="PF">
    <w:p w14:paraId="3B12A030" w14:textId="09698C6C" w:rsidR="00334B36" w:rsidRDefault="00334B36">
      <w:pPr>
        <w:pStyle w:val="CommentText"/>
      </w:pPr>
      <w:r>
        <w:rPr>
          <w:rStyle w:val="CommentReference"/>
        </w:rPr>
        <w:annotationRef/>
      </w:r>
      <w:r>
        <w:t>Article without DOI. It’s not necessary to provide the URL if the source is clear. Do provide URL if this information may not be enough to easily find source (9.30)</w:t>
      </w:r>
    </w:p>
  </w:comment>
  <w:comment w:id="3" w:author="Peter Francis" w:date="2022-03-26T12:12:00Z" w:initials="PF">
    <w:p w14:paraId="7EF88CCD" w14:textId="6FECACD0" w:rsidR="00B376C2" w:rsidRDefault="00B376C2">
      <w:pPr>
        <w:pStyle w:val="CommentText"/>
      </w:pPr>
      <w:r>
        <w:rPr>
          <w:rStyle w:val="CommentReference"/>
        </w:rPr>
        <w:annotationRef/>
      </w:r>
      <w:r>
        <w:t>The container for a blog post is the name of the blog. You don’t need to identify it as a blog.</w:t>
      </w:r>
    </w:p>
  </w:comment>
  <w:comment w:id="4" w:author="Peter Francis" w:date="2020-12-25T14:11:00Z" w:initials="PF">
    <w:p w14:paraId="4CFD4558" w14:textId="3FEFBD6B" w:rsidR="003C7422" w:rsidRDefault="003C7422">
      <w:pPr>
        <w:pStyle w:val="CommentText"/>
      </w:pPr>
      <w:r>
        <w:rPr>
          <w:rStyle w:val="CommentReference"/>
        </w:rPr>
        <w:annotationRef/>
      </w:r>
      <w:r w:rsidR="005E69E3">
        <w:t>Authored b</w:t>
      </w:r>
      <w:r>
        <w:t>ook</w:t>
      </w:r>
      <w:r w:rsidR="005E69E3">
        <w:t xml:space="preserve"> with DOI.</w:t>
      </w:r>
    </w:p>
  </w:comment>
  <w:comment w:id="5" w:author="Peter Francis" w:date="2014-03-31T05:41:00Z" w:initials="PF">
    <w:p w14:paraId="40529D7F" w14:textId="1C8549FC" w:rsidR="004725BA" w:rsidRDefault="004725BA" w:rsidP="004725BA">
      <w:pPr>
        <w:pStyle w:val="CommentText"/>
      </w:pPr>
      <w:r>
        <w:rPr>
          <w:rStyle w:val="CommentReference"/>
        </w:rPr>
        <w:annotationRef/>
      </w:r>
      <w:r>
        <w:t>Chapter in an edited book</w:t>
      </w:r>
    </w:p>
  </w:comment>
  <w:comment w:id="6" w:author="Peter Francis" w:date="2020-12-25T14:11:00Z" w:initials="PF">
    <w:p w14:paraId="16399B71" w14:textId="2BD08E56" w:rsidR="003C7422" w:rsidRDefault="003C7422">
      <w:pPr>
        <w:pStyle w:val="CommentText"/>
      </w:pPr>
      <w:r>
        <w:rPr>
          <w:rStyle w:val="CommentReference"/>
        </w:rPr>
        <w:annotationRef/>
      </w:r>
      <w:r>
        <w:t>Organization as author</w:t>
      </w:r>
    </w:p>
  </w:comment>
  <w:comment w:id="7" w:author="Peter Francis" w:date="2014-03-31T05:41:00Z" w:initials="PF">
    <w:p w14:paraId="44AB34FD" w14:textId="1EE6BEBF" w:rsidR="004C141D" w:rsidRDefault="004C141D">
      <w:pPr>
        <w:pStyle w:val="CommentText"/>
      </w:pPr>
      <w:r>
        <w:rPr>
          <w:rStyle w:val="CommentReference"/>
        </w:rPr>
        <w:annotationRef/>
      </w:r>
      <w:r>
        <w:t>chapter in a book</w:t>
      </w:r>
    </w:p>
  </w:comment>
  <w:comment w:id="8" w:author="Peter Francis" w:date="2014-03-31T05:42:00Z" w:initials="PF">
    <w:p w14:paraId="5CF6B308" w14:textId="32D6CD32" w:rsidR="004C141D" w:rsidRDefault="004C141D">
      <w:pPr>
        <w:pStyle w:val="CommentText"/>
      </w:pPr>
      <w:r>
        <w:rPr>
          <w:rStyle w:val="CommentReference"/>
        </w:rPr>
        <w:annotationRef/>
      </w:r>
      <w:r>
        <w:t>Published dissertation</w:t>
      </w:r>
    </w:p>
  </w:comment>
  <w:comment w:id="9" w:author="Peter Francis" w:date="2020-12-27T12:50:00Z" w:initials="PF">
    <w:p w14:paraId="32748584" w14:textId="3BB2B7A7" w:rsidR="004725BA" w:rsidRDefault="004725BA">
      <w:pPr>
        <w:pStyle w:val="CommentText"/>
      </w:pPr>
      <w:r>
        <w:rPr>
          <w:rStyle w:val="CommentReference"/>
        </w:rPr>
        <w:annotationRef/>
      </w:r>
      <w:r>
        <w:t>Entry in a dictionary. When an online dictionary is updated continually and no date is provided, use n.d. and provide the retrieval date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A61F7F" w15:done="0"/>
  <w15:commentEx w15:paraId="7EB7FB3C" w15:done="0"/>
  <w15:commentEx w15:paraId="3B12A030" w15:done="0"/>
  <w15:commentEx w15:paraId="7EF88CCD" w15:done="0"/>
  <w15:commentEx w15:paraId="4CFD4558" w15:done="0"/>
  <w15:commentEx w15:paraId="40529D7F" w15:done="0"/>
  <w15:commentEx w15:paraId="16399B71" w15:done="0"/>
  <w15:commentEx w15:paraId="44AB34FD" w15:done="0"/>
  <w15:commentEx w15:paraId="5CF6B308" w15:done="0"/>
  <w15:commentEx w15:paraId="3274858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90722E" w16cex:dateUtc="2020-12-25T22:14:00Z"/>
  <w16cex:commentExtensible w16cex:durableId="23906F0D" w16cex:dateUtc="2014-03-31T12:42:00Z"/>
  <w16cex:commentExtensible w16cex:durableId="2392FC91" w16cex:dateUtc="2020-12-27T20:29:00Z"/>
  <w16cex:commentExtensible w16cex:durableId="25E981B8" w16cex:dateUtc="2022-03-26T19:12:00Z"/>
  <w16cex:commentExtensible w16cex:durableId="23907198" w16cex:dateUtc="2020-12-25T22:11:00Z"/>
  <w16cex:commentExtensible w16cex:durableId="2393005E" w16cex:dateUtc="2014-03-31T12:41:00Z"/>
  <w16cex:commentExtensible w16cex:durableId="239071A5" w16cex:dateUtc="2020-12-25T22:11:00Z"/>
  <w16cex:commentExtensible w16cex:durableId="23906F0C" w16cex:dateUtc="2014-03-31T12:41:00Z"/>
  <w16cex:commentExtensible w16cex:durableId="23906F0F" w16cex:dateUtc="2014-03-31T12:42:00Z"/>
  <w16cex:commentExtensible w16cex:durableId="239301A6" w16cex:dateUtc="2020-12-27T2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A61F7F" w16cid:durableId="2390722E"/>
  <w16cid:commentId w16cid:paraId="7EB7FB3C" w16cid:durableId="23906F0D"/>
  <w16cid:commentId w16cid:paraId="3B12A030" w16cid:durableId="2392FC91"/>
  <w16cid:commentId w16cid:paraId="7EF88CCD" w16cid:durableId="25E981B8"/>
  <w16cid:commentId w16cid:paraId="4CFD4558" w16cid:durableId="23907198"/>
  <w16cid:commentId w16cid:paraId="40529D7F" w16cid:durableId="2393005E"/>
  <w16cid:commentId w16cid:paraId="16399B71" w16cid:durableId="239071A5"/>
  <w16cid:commentId w16cid:paraId="44AB34FD" w16cid:durableId="23906F0C"/>
  <w16cid:commentId w16cid:paraId="5CF6B308" w16cid:durableId="23906F0F"/>
  <w16cid:commentId w16cid:paraId="32748584" w16cid:durableId="239301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774B" w14:textId="77777777" w:rsidR="00F66D78" w:rsidRDefault="00F66D78" w:rsidP="000C3D89">
      <w:pPr>
        <w:spacing w:after="0" w:line="240" w:lineRule="auto"/>
      </w:pPr>
      <w:r>
        <w:separator/>
      </w:r>
    </w:p>
  </w:endnote>
  <w:endnote w:type="continuationSeparator" w:id="0">
    <w:p w14:paraId="439280E6" w14:textId="77777777" w:rsidR="00F66D78" w:rsidRDefault="00F66D78" w:rsidP="000C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A4EB" w14:textId="77777777" w:rsidR="00F66D78" w:rsidRDefault="00F66D78" w:rsidP="000C3D89">
      <w:pPr>
        <w:spacing w:after="0" w:line="240" w:lineRule="auto"/>
      </w:pPr>
      <w:r>
        <w:separator/>
      </w:r>
    </w:p>
  </w:footnote>
  <w:footnote w:type="continuationSeparator" w:id="0">
    <w:p w14:paraId="42F94104" w14:textId="77777777" w:rsidR="00F66D78" w:rsidRDefault="00F66D78" w:rsidP="000C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870C" w14:textId="3E754A8A" w:rsidR="00E712A1" w:rsidRPr="00842AD9" w:rsidRDefault="00E712A1" w:rsidP="003F0070">
    <w:pPr>
      <w:tabs>
        <w:tab w:val="right" w:pos="9360"/>
      </w:tabs>
      <w:spacing w:after="240"/>
      <w:rPr>
        <w:rFonts w:ascii="Times" w:hAnsi="Times"/>
        <w:sz w:val="24"/>
      </w:rPr>
    </w:pPr>
    <w:r w:rsidRPr="00842AD9">
      <w:rPr>
        <w:rFonts w:ascii="Times" w:eastAsia="Times" w:hAnsi="Times" w:cs="Times"/>
        <w:sz w:val="24"/>
        <w:szCs w:val="48"/>
      </w:rPr>
      <w:tab/>
      <w:t xml:space="preserve"> </w:t>
    </w:r>
    <w:r w:rsidRPr="00842AD9">
      <w:rPr>
        <w:rFonts w:ascii="Times" w:hAnsi="Times"/>
        <w:sz w:val="24"/>
      </w:rPr>
      <w:fldChar w:fldCharType="begin"/>
    </w:r>
    <w:r w:rsidRPr="00842AD9">
      <w:rPr>
        <w:rFonts w:ascii="Times" w:hAnsi="Times"/>
        <w:sz w:val="24"/>
      </w:rPr>
      <w:instrText xml:space="preserve"> PAGE   \* MERGEFORMAT </w:instrText>
    </w:r>
    <w:r w:rsidRPr="00842AD9">
      <w:rPr>
        <w:rFonts w:ascii="Times" w:hAnsi="Times"/>
        <w:sz w:val="24"/>
      </w:rPr>
      <w:fldChar w:fldCharType="separate"/>
    </w:r>
    <w:r w:rsidR="00DD065E" w:rsidRPr="00842AD9">
      <w:rPr>
        <w:rFonts w:ascii="Times" w:hAnsi="Times"/>
        <w:noProof/>
        <w:sz w:val="24"/>
      </w:rPr>
      <w:t>1</w:t>
    </w:r>
    <w:r w:rsidRPr="00842AD9">
      <w:rPr>
        <w:rFonts w:ascii="Times" w:hAnsi="Times"/>
        <w:sz w:val="24"/>
      </w:rPr>
      <w:fldChar w:fldCharType="end"/>
    </w:r>
  </w:p>
  <w:p w14:paraId="7668A894" w14:textId="77777777" w:rsidR="00E712A1" w:rsidRPr="004A75F8" w:rsidRDefault="00E712A1" w:rsidP="001D6783">
    <w:pPr>
      <w:pStyle w:val="Header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ACCD" w14:textId="34B96F4B" w:rsidR="00E712A1" w:rsidRPr="004A75F8" w:rsidRDefault="00E712A1" w:rsidP="00E712A1">
    <w:pPr>
      <w:tabs>
        <w:tab w:val="right" w:pos="9360"/>
      </w:tabs>
      <w:spacing w:after="240"/>
      <w:rPr>
        <w:sz w:val="24"/>
      </w:rPr>
    </w:pPr>
    <w:r>
      <w:rPr>
        <w:rFonts w:ascii="Times" w:eastAsia="Times" w:hAnsi="Times" w:cs="Times"/>
        <w:sz w:val="24"/>
        <w:szCs w:val="48"/>
      </w:rPr>
      <w:tab/>
      <w:t xml:space="preserve"> </w:t>
    </w:r>
    <w:r w:rsidRPr="004A75F8">
      <w:rPr>
        <w:sz w:val="24"/>
      </w:rPr>
      <w:fldChar w:fldCharType="begin"/>
    </w:r>
    <w:r w:rsidRPr="004A75F8">
      <w:rPr>
        <w:sz w:val="24"/>
      </w:rPr>
      <w:instrText xml:space="preserve"> PAGE   \* MERGEFORMAT </w:instrText>
    </w:r>
    <w:r w:rsidRPr="004A75F8">
      <w:rPr>
        <w:sz w:val="24"/>
      </w:rPr>
      <w:fldChar w:fldCharType="separate"/>
    </w:r>
    <w:r w:rsidR="00DD065E">
      <w:rPr>
        <w:noProof/>
        <w:sz w:val="24"/>
      </w:rPr>
      <w:t>2</w:t>
    </w:r>
    <w:r w:rsidRPr="004A75F8">
      <w:rPr>
        <w:sz w:val="24"/>
      </w:rPr>
      <w:fldChar w:fldCharType="end"/>
    </w:r>
  </w:p>
  <w:p w14:paraId="666C6226" w14:textId="77777777" w:rsidR="00E712A1" w:rsidRPr="004A75F8" w:rsidRDefault="00E712A1" w:rsidP="001D6783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B29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B8C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AC75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FAD9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4C7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9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FE5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1AE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D46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128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70844611">
    <w:abstractNumId w:val="0"/>
  </w:num>
  <w:num w:numId="2" w16cid:durableId="463812842">
    <w:abstractNumId w:val="1"/>
  </w:num>
  <w:num w:numId="3" w16cid:durableId="719748346">
    <w:abstractNumId w:val="2"/>
  </w:num>
  <w:num w:numId="4" w16cid:durableId="1818103817">
    <w:abstractNumId w:val="3"/>
  </w:num>
  <w:num w:numId="5" w16cid:durableId="1569343649">
    <w:abstractNumId w:val="8"/>
  </w:num>
  <w:num w:numId="6" w16cid:durableId="47996572">
    <w:abstractNumId w:val="4"/>
  </w:num>
  <w:num w:numId="7" w16cid:durableId="2065182110">
    <w:abstractNumId w:val="5"/>
  </w:num>
  <w:num w:numId="8" w16cid:durableId="1989825724">
    <w:abstractNumId w:val="6"/>
  </w:num>
  <w:num w:numId="9" w16cid:durableId="1343703056">
    <w:abstractNumId w:val="7"/>
  </w:num>
  <w:num w:numId="10" w16cid:durableId="19223649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r Francis">
    <w15:presenceInfo w15:providerId="Windows Live" w15:userId="4cf7bcc3b7e6b4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A2"/>
    <w:rsid w:val="00022C38"/>
    <w:rsid w:val="00030B22"/>
    <w:rsid w:val="00060A41"/>
    <w:rsid w:val="00087208"/>
    <w:rsid w:val="000A3187"/>
    <w:rsid w:val="000A5E39"/>
    <w:rsid w:val="000C3D89"/>
    <w:rsid w:val="000F6ED3"/>
    <w:rsid w:val="00114749"/>
    <w:rsid w:val="00115512"/>
    <w:rsid w:val="0015683F"/>
    <w:rsid w:val="00174341"/>
    <w:rsid w:val="00187A1B"/>
    <w:rsid w:val="001A3CA8"/>
    <w:rsid w:val="001B1E62"/>
    <w:rsid w:val="001D6783"/>
    <w:rsid w:val="001E08D3"/>
    <w:rsid w:val="001F10F2"/>
    <w:rsid w:val="002079A3"/>
    <w:rsid w:val="00245589"/>
    <w:rsid w:val="002469A2"/>
    <w:rsid w:val="00251DF9"/>
    <w:rsid w:val="00261ECD"/>
    <w:rsid w:val="00271BA9"/>
    <w:rsid w:val="00272DCA"/>
    <w:rsid w:val="0027469A"/>
    <w:rsid w:val="00291F9B"/>
    <w:rsid w:val="002C1689"/>
    <w:rsid w:val="002E12C3"/>
    <w:rsid w:val="002E6FC6"/>
    <w:rsid w:val="003210E0"/>
    <w:rsid w:val="0032204E"/>
    <w:rsid w:val="00334B36"/>
    <w:rsid w:val="00347A02"/>
    <w:rsid w:val="00363143"/>
    <w:rsid w:val="00375419"/>
    <w:rsid w:val="00393E4B"/>
    <w:rsid w:val="00394D26"/>
    <w:rsid w:val="003C7422"/>
    <w:rsid w:val="003D26DE"/>
    <w:rsid w:val="003D548B"/>
    <w:rsid w:val="003F0070"/>
    <w:rsid w:val="00402ED8"/>
    <w:rsid w:val="004042AA"/>
    <w:rsid w:val="004065E5"/>
    <w:rsid w:val="0043267C"/>
    <w:rsid w:val="00444BC1"/>
    <w:rsid w:val="00456DC6"/>
    <w:rsid w:val="00457AF8"/>
    <w:rsid w:val="004619EA"/>
    <w:rsid w:val="004725BA"/>
    <w:rsid w:val="004853FB"/>
    <w:rsid w:val="00486349"/>
    <w:rsid w:val="004960B4"/>
    <w:rsid w:val="004A3903"/>
    <w:rsid w:val="004A75F8"/>
    <w:rsid w:val="004C141D"/>
    <w:rsid w:val="004D3008"/>
    <w:rsid w:val="004D36AF"/>
    <w:rsid w:val="0052304A"/>
    <w:rsid w:val="005434B1"/>
    <w:rsid w:val="00562977"/>
    <w:rsid w:val="00584313"/>
    <w:rsid w:val="00586A24"/>
    <w:rsid w:val="00591F98"/>
    <w:rsid w:val="005A4A78"/>
    <w:rsid w:val="005E69E3"/>
    <w:rsid w:val="006315C0"/>
    <w:rsid w:val="006372A0"/>
    <w:rsid w:val="00646931"/>
    <w:rsid w:val="00647101"/>
    <w:rsid w:val="00655EFD"/>
    <w:rsid w:val="0066173C"/>
    <w:rsid w:val="00666E8D"/>
    <w:rsid w:val="006705C6"/>
    <w:rsid w:val="006829A9"/>
    <w:rsid w:val="006A72DE"/>
    <w:rsid w:val="006B5EBE"/>
    <w:rsid w:val="006D4AAA"/>
    <w:rsid w:val="007129AE"/>
    <w:rsid w:val="007336B8"/>
    <w:rsid w:val="00740361"/>
    <w:rsid w:val="00761C8B"/>
    <w:rsid w:val="00775DF0"/>
    <w:rsid w:val="007768D5"/>
    <w:rsid w:val="00780FF5"/>
    <w:rsid w:val="007A46D0"/>
    <w:rsid w:val="007D3B12"/>
    <w:rsid w:val="007D7163"/>
    <w:rsid w:val="007E0ACE"/>
    <w:rsid w:val="0080121F"/>
    <w:rsid w:val="00802D6C"/>
    <w:rsid w:val="00832191"/>
    <w:rsid w:val="008358DA"/>
    <w:rsid w:val="00842AD9"/>
    <w:rsid w:val="008433D9"/>
    <w:rsid w:val="00887279"/>
    <w:rsid w:val="008A3078"/>
    <w:rsid w:val="008B1BC6"/>
    <w:rsid w:val="008C5B41"/>
    <w:rsid w:val="0091241A"/>
    <w:rsid w:val="00917DB9"/>
    <w:rsid w:val="009223B2"/>
    <w:rsid w:val="00924E5E"/>
    <w:rsid w:val="00925895"/>
    <w:rsid w:val="009303AF"/>
    <w:rsid w:val="009404D8"/>
    <w:rsid w:val="00941D03"/>
    <w:rsid w:val="00950E6A"/>
    <w:rsid w:val="00976B8C"/>
    <w:rsid w:val="009A1CBC"/>
    <w:rsid w:val="009C43C4"/>
    <w:rsid w:val="009D15C6"/>
    <w:rsid w:val="009E1E01"/>
    <w:rsid w:val="00A02041"/>
    <w:rsid w:val="00A1305D"/>
    <w:rsid w:val="00A267EC"/>
    <w:rsid w:val="00A27E95"/>
    <w:rsid w:val="00A34837"/>
    <w:rsid w:val="00A36B05"/>
    <w:rsid w:val="00A774C6"/>
    <w:rsid w:val="00AA1C95"/>
    <w:rsid w:val="00AC0240"/>
    <w:rsid w:val="00AD7F0E"/>
    <w:rsid w:val="00B12D45"/>
    <w:rsid w:val="00B175BF"/>
    <w:rsid w:val="00B376C2"/>
    <w:rsid w:val="00B611FB"/>
    <w:rsid w:val="00B61E71"/>
    <w:rsid w:val="00B73138"/>
    <w:rsid w:val="00B81722"/>
    <w:rsid w:val="00BB2DF0"/>
    <w:rsid w:val="00BB368C"/>
    <w:rsid w:val="00BB7CA8"/>
    <w:rsid w:val="00BD088D"/>
    <w:rsid w:val="00C17139"/>
    <w:rsid w:val="00C23695"/>
    <w:rsid w:val="00C60F94"/>
    <w:rsid w:val="00C73FD9"/>
    <w:rsid w:val="00C95A8D"/>
    <w:rsid w:val="00C9743B"/>
    <w:rsid w:val="00CA6C70"/>
    <w:rsid w:val="00CE6C2D"/>
    <w:rsid w:val="00D60B6E"/>
    <w:rsid w:val="00D87C4E"/>
    <w:rsid w:val="00DA7C34"/>
    <w:rsid w:val="00DB4AF5"/>
    <w:rsid w:val="00DC72C7"/>
    <w:rsid w:val="00DD065E"/>
    <w:rsid w:val="00DD1C3F"/>
    <w:rsid w:val="00E071F8"/>
    <w:rsid w:val="00E1238B"/>
    <w:rsid w:val="00E14D1E"/>
    <w:rsid w:val="00E17732"/>
    <w:rsid w:val="00E318BB"/>
    <w:rsid w:val="00E626A0"/>
    <w:rsid w:val="00E712A1"/>
    <w:rsid w:val="00E76142"/>
    <w:rsid w:val="00E77F3A"/>
    <w:rsid w:val="00E92C53"/>
    <w:rsid w:val="00EA6226"/>
    <w:rsid w:val="00EB4D42"/>
    <w:rsid w:val="00EB5AA8"/>
    <w:rsid w:val="00EB6FDE"/>
    <w:rsid w:val="00EC3AEE"/>
    <w:rsid w:val="00ED125D"/>
    <w:rsid w:val="00ED2E4F"/>
    <w:rsid w:val="00F01D1D"/>
    <w:rsid w:val="00F13C27"/>
    <w:rsid w:val="00F26F6D"/>
    <w:rsid w:val="00F27816"/>
    <w:rsid w:val="00F66D78"/>
    <w:rsid w:val="00F949A5"/>
    <w:rsid w:val="00FA0133"/>
    <w:rsid w:val="00FA6041"/>
    <w:rsid w:val="00FC5A0D"/>
    <w:rsid w:val="00F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110857"/>
  <w15:docId w15:val="{62A3116C-53EC-B14F-A8D2-0231C64D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83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Body"/>
    <w:next w:val="Normal"/>
    <w:link w:val="Heading1Char"/>
    <w:uiPriority w:val="9"/>
    <w:qFormat/>
    <w:rsid w:val="006A72DE"/>
    <w:pPr>
      <w:keepNext/>
      <w:jc w:val="center"/>
      <w:outlineLvl w:val="0"/>
    </w:pPr>
    <w:rPr>
      <w:b/>
      <w:lang w:val="fr-FR"/>
    </w:rPr>
  </w:style>
  <w:style w:type="paragraph" w:styleId="Heading2">
    <w:name w:val="heading 2"/>
    <w:basedOn w:val="Body"/>
    <w:next w:val="Normal"/>
    <w:link w:val="Heading2Char"/>
    <w:uiPriority w:val="9"/>
    <w:unhideWhenUsed/>
    <w:qFormat/>
    <w:rsid w:val="006A72DE"/>
    <w:pPr>
      <w:keepNext/>
      <w:outlineLvl w:val="1"/>
    </w:pPr>
    <w:rPr>
      <w:b/>
      <w:bCs/>
    </w:rPr>
  </w:style>
  <w:style w:type="paragraph" w:styleId="Heading3">
    <w:name w:val="heading 3"/>
    <w:basedOn w:val="Body"/>
    <w:next w:val="Normal"/>
    <w:link w:val="Heading3Char"/>
    <w:uiPriority w:val="9"/>
    <w:unhideWhenUsed/>
    <w:qFormat/>
    <w:rsid w:val="006A72DE"/>
    <w:pPr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D89"/>
  </w:style>
  <w:style w:type="paragraph" w:styleId="Footer">
    <w:name w:val="footer"/>
    <w:basedOn w:val="Normal"/>
    <w:link w:val="FooterChar"/>
    <w:uiPriority w:val="99"/>
    <w:unhideWhenUsed/>
    <w:rsid w:val="000C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D89"/>
  </w:style>
  <w:style w:type="paragraph" w:styleId="BalloonText">
    <w:name w:val="Balloon Text"/>
    <w:basedOn w:val="Normal"/>
    <w:link w:val="BalloonTextChar"/>
    <w:uiPriority w:val="99"/>
    <w:semiHidden/>
    <w:unhideWhenUsed/>
    <w:rsid w:val="000C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1D6783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ver">
    <w:name w:val="Cover"/>
    <w:basedOn w:val="Normal"/>
    <w:qFormat/>
    <w:rsid w:val="00842AD9"/>
    <w:pPr>
      <w:spacing w:after="240" w:line="480" w:lineRule="auto"/>
      <w:jc w:val="center"/>
    </w:pPr>
    <w:rPr>
      <w:rFonts w:ascii="Times" w:eastAsia="Times" w:hAnsi="Times" w:cs="Times"/>
      <w:sz w:val="24"/>
      <w:szCs w:val="48"/>
    </w:rPr>
  </w:style>
  <w:style w:type="paragraph" w:customStyle="1" w:styleId="Body">
    <w:name w:val="Body"/>
    <w:rsid w:val="006A72DE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" w:hAnsi="Times New Roman" w:cs="Arial"/>
      <w:color w:val="000000"/>
      <w:sz w:val="24"/>
      <w:szCs w:val="24"/>
      <w:u w:color="000000"/>
      <w:bdr w:val="nil"/>
    </w:rPr>
  </w:style>
  <w:style w:type="paragraph" w:customStyle="1" w:styleId="Longquote">
    <w:name w:val="Long quote"/>
    <w:rsid w:val="006A72DE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ind w:left="720"/>
    </w:pPr>
    <w:rPr>
      <w:rFonts w:ascii="Times" w:eastAsia="Helvetica" w:hAnsi="Times" w:cs="Helvetica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4042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75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5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5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5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5BF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08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B3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72DE"/>
    <w:rPr>
      <w:rFonts w:ascii="Times New Roman" w:eastAsia="Arial" w:hAnsi="Times New Roman" w:cs="Arial"/>
      <w:b/>
      <w:color w:val="000000"/>
      <w:sz w:val="24"/>
      <w:szCs w:val="24"/>
      <w:u w:color="000000"/>
      <w:bdr w:val="nil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A72DE"/>
    <w:rPr>
      <w:rFonts w:ascii="Times New Roman" w:eastAsia="Arial" w:hAnsi="Times New Roman" w:cs="Arial"/>
      <w:b/>
      <w:bCs/>
      <w:color w:val="000000"/>
      <w:sz w:val="24"/>
      <w:szCs w:val="24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6A72DE"/>
    <w:rPr>
      <w:rFonts w:ascii="Times New Roman" w:eastAsia="Arial" w:hAnsi="Times New Roman" w:cs="Arial"/>
      <w:b/>
      <w:bCs/>
      <w:i/>
      <w:iCs/>
      <w:color w:val="000000"/>
      <w:sz w:val="24"/>
      <w:szCs w:val="24"/>
      <w:u w:color="000000"/>
      <w:bdr w:val="nil"/>
    </w:rPr>
  </w:style>
  <w:style w:type="paragraph" w:customStyle="1" w:styleId="References">
    <w:name w:val="References"/>
    <w:basedOn w:val="Body"/>
    <w:qFormat/>
    <w:rsid w:val="006A72DE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i.org/10.1037/xxxx999999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hyperlink" Target="https://iproof.c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ilium.europa.eu/ueDocs/cms_Data/docs/pressData/en/educ/199999.pdf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37/00000033335" TargetMode="Externa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www.spiesrus/2019/1/3/squirrels-and-moo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0E5F5-2BC6-6140-B138-224F2F22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Immigrant Services Calgary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 Ho</dc:creator>
  <cp:lastModifiedBy>Peter Francis</cp:lastModifiedBy>
  <cp:revision>4</cp:revision>
  <dcterms:created xsi:type="dcterms:W3CDTF">2022-10-29T01:34:00Z</dcterms:created>
  <dcterms:modified xsi:type="dcterms:W3CDTF">2022-10-29T16:15:00Z</dcterms:modified>
</cp:coreProperties>
</file>